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BE" w:rsidRDefault="001B34A6">
      <w:r w:rsidRPr="001B34A6">
        <w:rPr>
          <w:noProof/>
          <w:lang w:eastAsia="ru-RU"/>
        </w:rPr>
        <w:drawing>
          <wp:inline distT="0" distB="0" distL="0" distR="0">
            <wp:extent cx="5765800" cy="4324350"/>
            <wp:effectExtent l="19050" t="0" r="6350" b="0"/>
            <wp:docPr id="1" name="Рисунок 1" descr="Памятник Дружб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амятник Дружбы"/>
                    <pic:cNvPicPr>
                      <a:picLocks noGrp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4110291"/>
            <wp:effectExtent l="19050" t="0" r="3175" b="0"/>
            <wp:docPr id="2" name="Рисунок 2" descr="Фонтан Мено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Фонтан Менора"/>
                    <pic:cNvPicPr>
                      <a:picLocks noGrp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" name="Рисунок 3" descr="Памятник Шолом-Алейх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амятник Шолом-Алейхема"/>
                    <pic:cNvPicPr>
                      <a:picLocks noGrp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4385577"/>
            <wp:effectExtent l="19050" t="0" r="3175" b="0"/>
            <wp:docPr id="4" name="Рисунок 4" descr="Дворец бракосочет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ворец бракосочетания"/>
                    <pic:cNvPicPr>
                      <a:picLocks noGrp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765800" cy="4324350"/>
            <wp:effectExtent l="19050" t="0" r="6350" b="0"/>
            <wp:docPr id="5" name="Рисунок 5" descr="Памятник Боевая и трудовая сла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амятник Боевая и трудовая слава"/>
                    <pic:cNvPicPr>
                      <a:picLocks noGrp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765800" cy="4324350"/>
            <wp:effectExtent l="19050" t="0" r="6350" b="0"/>
            <wp:docPr id="6" name="Рисунок 6" descr="Научная библиотека им. Шолом-Алейх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аучная библиотека им. Шолом-Алейхема"/>
                    <pic:cNvPicPr>
                      <a:picLocks noGrp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/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765800" cy="4324350"/>
            <wp:effectExtent l="19050" t="0" r="6350" b="0"/>
            <wp:docPr id="8" name="Рисунок 8" descr="Еврейская община Фрей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Еврейская община Фрейд"/>
                    <pic:cNvPicPr>
                      <a:picLocks noGrp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3487984"/>
            <wp:effectExtent l="19050" t="0" r="3175" b="0"/>
            <wp:docPr id="10" name="Рисунок 10" descr="C:\Users\Оксана\Desktop\171494_603x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Оксана\Desktop\171494_603x35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6280201" cy="3733800"/>
            <wp:effectExtent l="19050" t="0" r="6299" b="0"/>
            <wp:docPr id="13" name="Рисунок 13" descr="C:\Users\Оксана\Desktop\171514_603x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ксана\Desktop\171514_603x35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05" cy="373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/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6101345" cy="4076700"/>
            <wp:effectExtent l="19050" t="0" r="0" b="0"/>
            <wp:docPr id="7" name="Рисунок 1" descr="C:\Users\Оксана\Desktop\ууууууууууу\05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ксана\Desktop\ууууууууууу\05_big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80" cy="408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940425" cy="3706251"/>
            <wp:effectExtent l="19050" t="0" r="3175" b="0"/>
            <wp:docPr id="9" name="Рисунок 2" descr="C:\Users\Оксана\Desktop\ууууууууууу\56317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Оксана\Desktop\ууууууууууу\5631701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3957627"/>
            <wp:effectExtent l="19050" t="0" r="3175" b="0"/>
            <wp:docPr id="11" name="Рисунок 5" descr="C:\Users\Оксана\Desktop\ууууууууууу\Motokross-v-Obluch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Оксана\Desktop\ууууууууууу\Motokross-v-Obluche-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3886200" cy="4648199"/>
            <wp:effectExtent l="19050" t="0" r="0" b="0"/>
            <wp:docPr id="12" name="Рисунок 3" descr="C:\Users\Оксана\Desktop\ууууууууууу\97306443_large_4408052_oblyche_pamyat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Оксана\Desktop\ууууууууууу\97306443_large_4408052_oblyche_pamyat0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4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940425" cy="4476318"/>
            <wp:effectExtent l="19050" t="0" r="3175" b="0"/>
            <wp:docPr id="14" name="Рисунок 4" descr="C:\Users\Оксана\Desktop\ууууууууууу\Облучье. Церковь Спаса Преображения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Оксана\Desktop\ууууууууууу\Облучье. Церковь Спаса Преображения.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3037348"/>
            <wp:effectExtent l="19050" t="0" r="3175" b="0"/>
            <wp:docPr id="15" name="Рисунок 7" descr="C:\Users\Оксана\Desktop\ууууууууууу\image101733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Оксана\Desktop\ууууууууууу\image10173347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5940425" cy="4459764"/>
            <wp:effectExtent l="19050" t="0" r="3175" b="0"/>
            <wp:docPr id="16" name="Рисунок 6" descr="C:\Users\Оксана\Desktop\ууууууууууу\IMG_5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Оксана\Desktop\ууууууууууу\IMG_5593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drawing>
          <wp:inline distT="0" distB="0" distL="0" distR="0">
            <wp:extent cx="5940425" cy="3939233"/>
            <wp:effectExtent l="19050" t="0" r="3175" b="0"/>
            <wp:docPr id="17" name="Рисунок 8" descr="C:\Users\Оксана\Desktop\ууууууууууу\Площадь Партизан_displ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Оксана\Desktop\ууууууууууу\Площадь Партизан_display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A6" w:rsidRDefault="001B34A6">
      <w:r w:rsidRPr="001B34A6">
        <w:rPr>
          <w:noProof/>
          <w:lang w:eastAsia="ru-RU"/>
        </w:rPr>
        <w:lastRenderedPageBreak/>
        <w:drawing>
          <wp:inline distT="0" distB="0" distL="0" distR="0">
            <wp:extent cx="4267200" cy="5181600"/>
            <wp:effectExtent l="19050" t="0" r="0" b="0"/>
            <wp:docPr id="18" name="Рисунок 9" descr="C:\Users\Оксана\Desktop\ууууууууууу\Часовня Спиридона Тримифунтского - Облучье - Облученский район - Еврейская автономная обла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Оксана\Desktop\ууууууууууу\Часовня Спиридона Тримифунтского - Облучье - Облученский район - Еврейская автономная область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A50">
        <w:rPr>
          <w:noProof/>
          <w:lang w:eastAsia="ru-RU"/>
        </w:rPr>
        <w:drawing>
          <wp:inline distT="0" distB="0" distL="0" distR="0">
            <wp:extent cx="5940425" cy="3345408"/>
            <wp:effectExtent l="19050" t="0" r="3175" b="0"/>
            <wp:docPr id="26" name="Рисунок 7" descr="C:\Users\Оксана\Desktop\эйфелева-башня-Пари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эйфелева-башня-Париж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A50">
        <w:rPr>
          <w:noProof/>
          <w:lang w:eastAsia="ru-RU"/>
        </w:rPr>
        <w:lastRenderedPageBreak/>
        <w:drawing>
          <wp:inline distT="0" distB="0" distL="0" distR="0">
            <wp:extent cx="5940425" cy="4459093"/>
            <wp:effectExtent l="19050" t="0" r="3175" b="0"/>
            <wp:docPr id="27" name="Рисунок 8" descr="C:\Users\Оксана\Desktop\pizanskaya-bash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pizanskaya-bashnya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50" w:rsidRDefault="00C86A50">
      <w:r>
        <w:rPr>
          <w:noProof/>
          <w:lang w:eastAsia="ru-RU"/>
        </w:rPr>
        <w:drawing>
          <wp:inline distT="0" distB="0" distL="0" distR="0">
            <wp:extent cx="5727065" cy="4283075"/>
            <wp:effectExtent l="19050" t="0" r="6985" b="0"/>
            <wp:docPr id="28" name="Рисунок 9" descr="C:\Users\Оксана\Desktop\64393708_tworx1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64393708_tworx194c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50" w:rsidRDefault="00C86A50">
      <w:r>
        <w:rPr>
          <w:noProof/>
          <w:lang w:eastAsia="ru-RU"/>
        </w:rPr>
        <w:lastRenderedPageBreak/>
        <w:drawing>
          <wp:inline distT="0" distB="0" distL="0" distR="0">
            <wp:extent cx="5940425" cy="3620280"/>
            <wp:effectExtent l="19050" t="0" r="3175" b="0"/>
            <wp:docPr id="29" name="Рисунок 10" descr="C:\Users\Оксана\Desktop\velichestvennyi_tadzh_mahal_vid_sver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velichestvennyi_tadzh_mahal_vid_sverhu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50" w:rsidRDefault="00C86A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967" cy="6134100"/>
            <wp:effectExtent l="19050" t="0" r="0" b="0"/>
            <wp:docPr id="24" name="Рисунок 2" descr="C:\Users\Оксана\Desktop\ууууууууууу\bir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ууууууууууу\birgerb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67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C86A50">
      <w:r>
        <w:rPr>
          <w:noProof/>
          <w:lang w:eastAsia="ru-RU"/>
        </w:rPr>
        <w:lastRenderedPageBreak/>
        <w:drawing>
          <wp:inline distT="0" distB="0" distL="0" distR="0">
            <wp:extent cx="4649203" cy="6296765"/>
            <wp:effectExtent l="19050" t="0" r="0" b="0"/>
            <wp:docPr id="25" name="Рисунок 6" descr="C:\Users\Оксана\Desktop\eao_lenr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eao_lenraj.gif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05" cy="629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4A6">
        <w:rPr>
          <w:noProof/>
          <w:lang w:eastAsia="ru-RU"/>
        </w:rPr>
        <w:lastRenderedPageBreak/>
        <w:drawing>
          <wp:inline distT="0" distB="0" distL="0" distR="0">
            <wp:extent cx="4648200" cy="6134100"/>
            <wp:effectExtent l="19050" t="0" r="0" b="0"/>
            <wp:docPr id="19" name="Рисунок 1" descr="C:\Users\Оксана\Desktop\ууууууууууу\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ууууууууууу\gerb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>
        <w:rPr>
          <w:noProof/>
          <w:lang w:eastAsia="ru-RU"/>
        </w:rPr>
        <w:lastRenderedPageBreak/>
        <w:drawing>
          <wp:inline distT="0" distB="0" distL="0" distR="0">
            <wp:extent cx="5143500" cy="5703337"/>
            <wp:effectExtent l="19050" t="0" r="0" b="0"/>
            <wp:docPr id="21" name="Рисунок 3" descr="C:\Users\Оксана\Desktop\1703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1703_bi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11" cy="57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A6" w:rsidRDefault="001B34A6">
      <w:r>
        <w:rPr>
          <w:noProof/>
          <w:lang w:eastAsia="ru-RU"/>
        </w:rPr>
        <w:lastRenderedPageBreak/>
        <w:drawing>
          <wp:inline distT="0" distB="0" distL="0" distR="0">
            <wp:extent cx="4972050" cy="6215063"/>
            <wp:effectExtent l="19050" t="0" r="0" b="0"/>
            <wp:docPr id="22" name="Рисунок 4" descr="C:\Users\Оксана\Desktop\oktabr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oktabr11.gif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A50">
        <w:rPr>
          <w:noProof/>
          <w:lang w:eastAsia="ru-RU"/>
        </w:rPr>
        <w:lastRenderedPageBreak/>
        <w:drawing>
          <wp:inline distT="0" distB="0" distL="0" distR="0">
            <wp:extent cx="5143500" cy="6617970"/>
            <wp:effectExtent l="19050" t="0" r="0" b="0"/>
            <wp:docPr id="23" name="Рисунок 5" descr="C:\Users\Оксана\Desktop\1244635597_oktjabrski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1244635597_oktjabrskijj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9A" w:rsidRDefault="00F4409A"/>
    <w:p w:rsidR="00F4409A" w:rsidRDefault="00F4409A"/>
    <w:p w:rsidR="00F4409A" w:rsidRDefault="00F4409A"/>
    <w:p w:rsidR="00F4409A" w:rsidRDefault="00F4409A"/>
    <w:p w:rsidR="00F4409A" w:rsidRDefault="00F4409A"/>
    <w:p w:rsidR="00F4409A" w:rsidRDefault="00F4409A"/>
    <w:p w:rsidR="00F4409A" w:rsidRDefault="00F4409A"/>
    <w:p w:rsidR="00F4409A" w:rsidRDefault="00F4409A"/>
    <w:p w:rsidR="00F4409A" w:rsidRPr="005B46D7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6D7">
        <w:rPr>
          <w:rFonts w:ascii="Times New Roman" w:hAnsi="Times New Roman" w:cs="Times New Roman"/>
          <w:b/>
          <w:sz w:val="28"/>
          <w:szCs w:val="28"/>
        </w:rPr>
        <w:lastRenderedPageBreak/>
        <w:t>Памятник Дружбы народа.</w:t>
      </w:r>
    </w:p>
    <w:p w:rsidR="00F4409A" w:rsidRPr="005B46D7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6D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Дружбы символизирует крепкую дружбу и сотрудничество двух великих государств – России и Китая. Он сооружен в сентябре 2002 года по инициативе и с помощью китайских скульпторов и дизайнеров. Как идеи, так и материалы для скульптуры были поставлены из Китайской народной республики, города-побратима Хэгана.</w:t>
      </w:r>
    </w:p>
    <w:p w:rsidR="00F4409A" w:rsidRPr="005B46D7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6D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Дружбы нашёл своё место у мэрии Биробиджана. В центре зелёной территории расположена высотная статуя, изображающая две длинные руки, бережно и надёжно удерживающие шар. Шар обвивают несколько космических ракет, вращающихся по своим траекториям. По впечатлениям наблюдателей, скульптура показывает, как хрупка наша планета и, как важно беречь и сохранить мир на всём земном шаре.</w:t>
      </w:r>
    </w:p>
    <w:p w:rsidR="00F4409A" w:rsidRPr="00B80D7B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D7B">
        <w:rPr>
          <w:rFonts w:ascii="Times New Roman" w:hAnsi="Times New Roman" w:cs="Times New Roman"/>
          <w:b/>
          <w:sz w:val="28"/>
          <w:szCs w:val="28"/>
        </w:rPr>
        <w:t>Фонтан Менора.</w:t>
      </w:r>
    </w:p>
    <w:p w:rsidR="00F4409A" w:rsidRPr="00B80D7B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менора, может объяснить любой житель Биробиджана. Это – семисвечник, древнейший еврейский атрибут, изображенный на современном гербе Израиля, прообраз которого можно увидеть на привокзальной площади города.</w:t>
      </w:r>
    </w:p>
    <w:p w:rsidR="00F4409A" w:rsidRPr="00B80D7B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Каждый, кто пребывает в столицу еврейского автономного округа по железной дороге, удивляется этому монументальному сооружению в виде позолоченной колонны, на вершине которого красуется огромный подсвечник с семью разветвлениями. Менора в этом случае символизирует возрождение великого еврейского народа после многих лет лишений, гонений и изгнаний.</w:t>
      </w:r>
    </w:p>
    <w:p w:rsidR="00F4409A" w:rsidRPr="00F3042F" w:rsidRDefault="00F4409A" w:rsidP="00F4409A">
      <w:pPr>
        <w:shd w:val="clear" w:color="auto" w:fill="FFFFFF"/>
        <w:spacing w:after="167" w:line="352" w:lineRule="atLeast"/>
        <w:textAlignment w:val="baseline"/>
        <w:rPr>
          <w:rFonts w:ascii="inherit" w:eastAsia="Times New Roman" w:hAnsi="inherit" w:cs="Arial"/>
          <w:color w:val="333333"/>
          <w:sz w:val="23"/>
          <w:szCs w:val="23"/>
          <w:lang w:eastAsia="ru-RU"/>
        </w:rPr>
      </w:pPr>
    </w:p>
    <w:p w:rsidR="00F4409A" w:rsidRPr="00B80D7B" w:rsidRDefault="00F4409A" w:rsidP="00F4409A">
      <w:pPr>
        <w:spacing w:after="167" w:line="240" w:lineRule="auto"/>
        <w:textAlignment w:val="baseline"/>
        <w:rPr>
          <w:rFonts w:ascii="inherit" w:eastAsia="Times New Roman" w:hAnsi="inherit" w:cs="Times New Roman"/>
          <w:b/>
          <w:sz w:val="23"/>
          <w:szCs w:val="23"/>
          <w:lang w:eastAsia="ru-RU"/>
        </w:rPr>
      </w:pPr>
    </w:p>
    <w:p w:rsidR="00F4409A" w:rsidRPr="00B80D7B" w:rsidRDefault="00F4409A" w:rsidP="00F4409A">
      <w:pPr>
        <w:spacing w:after="167"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8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Шолом-Алейхема</w:t>
      </w:r>
      <w:proofErr w:type="gramEnd"/>
    </w:p>
    <w:p w:rsidR="00F4409A" w:rsidRPr="00B80D7B" w:rsidRDefault="00F4409A" w:rsidP="00F4409A">
      <w:pPr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Шолом-Алейхем — это еврейский писатель, который стал по настоящему культовым для своей нации. Он описывал мир, населяя его евреями с интересными характерами и всех разновидностей, какие только существовали в те времена. Имя, которое писатель </w:t>
      </w:r>
      <w:proofErr w:type="gramStart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 для себя в качестве псевдонима означает</w:t>
      </w:r>
      <w:proofErr w:type="gramEnd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«мир всем», а настоящее было — Соломон Рабинович. Писатель родился на территории Украины и там начал свою деятельность. Творчество Шолом-Алейхема можно охарактеризовать лишь одной фразой — смех сквозь слёзы.</w:t>
      </w:r>
    </w:p>
    <w:p w:rsidR="00F4409A" w:rsidRPr="00B80D7B" w:rsidRDefault="00F4409A" w:rsidP="00F4409A">
      <w:pPr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Еврейский писатель, кстати, никогда на территории Еврейской автономной области не был, более того, он умер за 12 лет до того, как эти земли стали обживаться и заселяться евреями. Однако для представителей этой национальности данный писатель является символом эпохи и летописцем нелёгкой жизни народа.</w:t>
      </w:r>
    </w:p>
    <w:p w:rsidR="00F4409A" w:rsidRPr="00B80D7B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D7B">
        <w:rPr>
          <w:rFonts w:ascii="Times New Roman" w:hAnsi="Times New Roman" w:cs="Times New Roman"/>
          <w:b/>
          <w:sz w:val="28"/>
          <w:szCs w:val="28"/>
        </w:rPr>
        <w:lastRenderedPageBreak/>
        <w:t>Дворец бракосочетания</w:t>
      </w:r>
    </w:p>
    <w:p w:rsidR="00F4409A" w:rsidRPr="00B80D7B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 площадью 7500 кв. м облагорожен плиткой и зелеными участками со скульптурными элементами. На первом оазисе располагаются два обручальных кольца, символизирующих мудрость, вступающих в союз. На втором – два лебедя, олицетворяющих вечную любовь и верность. А недавно, в 2009 году, на третьем участке у парадного входа здания появились «дерево жизни» и «памятник любви». Вместе они представляют собой единую композицию из лавочки и древа из стали, на которое легко прикрепить замочек или яркую ленточку.</w:t>
      </w:r>
    </w:p>
    <w:p w:rsidR="00F4409A" w:rsidRPr="00B80D7B" w:rsidRDefault="00F4409A" w:rsidP="00F4409A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09A" w:rsidRPr="00B80D7B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D7B">
        <w:rPr>
          <w:rFonts w:ascii="Times New Roman" w:hAnsi="Times New Roman" w:cs="Times New Roman"/>
          <w:b/>
          <w:sz w:val="28"/>
          <w:szCs w:val="28"/>
        </w:rPr>
        <w:t>Памятник Боевой  и трудовой славы</w:t>
      </w:r>
    </w:p>
    <w:p w:rsidR="00F4409A" w:rsidRPr="00B80D7B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памятника «Боевой и трудовой славы» состоялось 8 мая 1975 года и приурочено к празднованию 30-летней годовщины Победы в Великой Отечественной войне (1941-1945 гг.) Этим действием жители ЕАО почтили память своих дедов и прадедов, отвоевавших для советской страны мир и чистое голубое небо.</w:t>
      </w:r>
    </w:p>
    <w:p w:rsidR="00F4409A" w:rsidRPr="00B80D7B" w:rsidRDefault="00F4409A" w:rsidP="00F4409A">
      <w:pPr>
        <w:shd w:val="clear" w:color="auto" w:fill="FFFFFF"/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славу подвига настоящих героев у памятника горит «вечный огонь». Здесь всегда можно увидеть свежие цветы. По бокам памятник украшают памятные доски, где высечены фамилии людей, погибших во имя счастья своих внуков.</w:t>
      </w:r>
    </w:p>
    <w:p w:rsidR="00F4409A" w:rsidRPr="00B80D7B" w:rsidRDefault="00F4409A" w:rsidP="00F4409A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2001 году у памятника павшим войнам была открыта часовня во имя церковной иконы Божией Матери. Она возведена всем миром как дань уважения воинам-интернационалистам, погибшим в локальных конфликтах</w:t>
      </w:r>
    </w:p>
    <w:p w:rsidR="00F4409A" w:rsidRDefault="00F4409A" w:rsidP="00F4409A">
      <w:pPr>
        <w:rPr>
          <w:rFonts w:ascii="inherit" w:eastAsia="Times New Roman" w:hAnsi="inherit" w:cs="Arial"/>
          <w:color w:val="333333"/>
          <w:sz w:val="23"/>
          <w:szCs w:val="23"/>
          <w:lang w:eastAsia="ru-RU"/>
        </w:rPr>
      </w:pPr>
    </w:p>
    <w:p w:rsidR="00F4409A" w:rsidRPr="00B80D7B" w:rsidRDefault="00F4409A" w:rsidP="00F4409A">
      <w:pPr>
        <w:spacing w:after="167"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Научная библиотека им. Шолом-Алейхема.</w:t>
      </w:r>
    </w:p>
    <w:p w:rsidR="00F4409A" w:rsidRPr="00B80D7B" w:rsidRDefault="00F4409A" w:rsidP="00F4409A">
      <w:pPr>
        <w:spacing w:after="167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библиотека названа в честь Шолома </w:t>
      </w:r>
      <w:proofErr w:type="spellStart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Алейхема</w:t>
      </w:r>
      <w:proofErr w:type="spellEnd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еврейского драматурга, который одинаково хорошо писал на русском языке, иврите и идише. Она считается универсальной, так как в её богатом книжном фонде можно найти ответы на все вопросы. Начало библиотечного дела в городе Биробиджане связано с именем общественного деятеля В. </w:t>
      </w:r>
      <w:proofErr w:type="spellStart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Ионаса</w:t>
      </w:r>
      <w:proofErr w:type="spellEnd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уже в 1928 году говорил о потребности создания качественного книжного фонда. Универсальная научная библиотека имени Шолом-Алейхема удачно расположилась в бело-сером, двухэтажном здании, построенном по проекту архитектора Кобзаря.</w:t>
      </w:r>
    </w:p>
    <w:p w:rsidR="00F4409A" w:rsidRPr="00B80D7B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D7B">
        <w:rPr>
          <w:rFonts w:ascii="Times New Roman" w:hAnsi="Times New Roman" w:cs="Times New Roman"/>
          <w:b/>
          <w:sz w:val="28"/>
          <w:szCs w:val="28"/>
        </w:rPr>
        <w:t>Еврейская община Фрейд.</w:t>
      </w:r>
    </w:p>
    <w:p w:rsidR="00F4409A" w:rsidRPr="00B80D7B" w:rsidRDefault="00F4409A" w:rsidP="00F4409A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Биробиджанская еврейская община «Фрейд» основана в 1997 году и нашла свой приют в двухэтажном здании в центре города. Она объединяет еврейскую синагогу (с 2004 года), благотворительные службы и </w:t>
      </w:r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благотворительную столовую, организованную для пятидесяти малоимущих людей, воскресную школу, библиотеку и </w:t>
      </w:r>
      <w:proofErr w:type="gramStart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компьютерный</w:t>
      </w:r>
      <w:proofErr w:type="gramEnd"/>
      <w:r w:rsidRPr="00B8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 Большая роль здесь уделяется просветительской и учебной работе. Поэтому на базе общины создан Биробиджанский еврейский народный университет. Только в этом месте Дальнего востока можно изучить основы иврита и еврейской истории</w:t>
      </w:r>
    </w:p>
    <w:p w:rsidR="00F4409A" w:rsidRPr="00B80D7B" w:rsidRDefault="00F4409A" w:rsidP="00F4409A">
      <w:pPr>
        <w:spacing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Областная филармония</w:t>
      </w:r>
    </w:p>
    <w:p w:rsidR="00F4409A" w:rsidRDefault="00F4409A" w:rsidP="00F4409A">
      <w:pPr>
        <w:shd w:val="clear" w:color="auto" w:fill="FFFFFF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Биробиджанская областная филармония располагается на Театральной площади города, неподалеку от набережной реки Бира. Основана она была в 1977 году, а здание филармонии было построено в 1984 году. </w:t>
      </w:r>
      <w:proofErr w:type="gramStart"/>
      <w:r w:rsidRPr="00B80D7B">
        <w:rPr>
          <w:rFonts w:ascii="Times New Roman" w:hAnsi="Times New Roman" w:cs="Times New Roman"/>
          <w:color w:val="000000"/>
          <w:sz w:val="28"/>
          <w:szCs w:val="28"/>
        </w:rPr>
        <w:t>Концертный зал филармонии рассчитан на 674 зрительских места.</w:t>
      </w:r>
      <w:proofErr w:type="gramEnd"/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 Филармония является </w:t>
      </w:r>
      <w:proofErr w:type="spellStart"/>
      <w:proofErr w:type="gramStart"/>
      <w:r w:rsidRPr="00B80D7B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proofErr w:type="spellEnd"/>
      <w:proofErr w:type="gramEnd"/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 центром культуры и искусства Еврейской автономной области. Именно здесь реализуется множество 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ных творческих проектов города.</w:t>
      </w:r>
    </w:p>
    <w:p w:rsidR="00F4409A" w:rsidRPr="00B80D7B" w:rsidRDefault="00F4409A" w:rsidP="00F4409A">
      <w:pPr>
        <w:shd w:val="clear" w:color="auto" w:fill="FFFFFF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Сегодня областная филармония занимается подготовкой и проведением фестивалей еврейской и славянской культур, организует гастроли ведущих солистов и профессиональных коллективов, как российских, так и зарубежных, отчетные концерты ведущих исполнителей и коллективов области. Филармония занимается культурно-массовой и просветительской </w:t>
      </w:r>
      <w:proofErr w:type="gramStart"/>
      <w:r w:rsidRPr="00B80D7B">
        <w:rPr>
          <w:rFonts w:ascii="Times New Roman" w:hAnsi="Times New Roman" w:cs="Times New Roman"/>
          <w:color w:val="000000"/>
          <w:sz w:val="28"/>
          <w:szCs w:val="28"/>
        </w:rPr>
        <w:t>деятельностью</w:t>
      </w:r>
      <w:proofErr w:type="gramEnd"/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 как среди взрослых, так и среди детей: организуются детские театрализованные представления и сказки, а также конкурсы среди юных дарований. Кроме того, коллектив филармонии нередко выезжает на гастроли в другие районы Еврейской автономной области.</w:t>
      </w:r>
    </w:p>
    <w:p w:rsidR="00F4409A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09A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09A" w:rsidRPr="002272DD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2DD">
        <w:rPr>
          <w:rFonts w:ascii="Times New Roman" w:hAnsi="Times New Roman" w:cs="Times New Roman"/>
          <w:b/>
          <w:sz w:val="28"/>
          <w:szCs w:val="28"/>
        </w:rPr>
        <w:t>Памятник первым переселенцам</w:t>
      </w:r>
    </w:p>
    <w:p w:rsidR="00F4409A" w:rsidRPr="00B80D7B" w:rsidRDefault="00F4409A" w:rsidP="00F4409A">
      <w:pPr>
        <w:shd w:val="clear" w:color="auto" w:fill="FFFFFF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Памятник первым переселенцам Биробиджана установлен на привокзальной площади города, неподалеку от сквера Победы и здания вокзала, в память о его необычной истории. В 30-ых годах прошлого века властью в эти места были выселены десятки тысяч советских евреев, кроме того, сюда стали съезжаться люди еврейской национальности и из других стран: США и Аргентины, стран Европы и Израиля. В 1928 году на станцию рабочего поселка </w:t>
      </w:r>
      <w:proofErr w:type="gramStart"/>
      <w:r w:rsidRPr="00B80D7B">
        <w:rPr>
          <w:rFonts w:ascii="Times New Roman" w:hAnsi="Times New Roman" w:cs="Times New Roman"/>
          <w:color w:val="000000"/>
          <w:sz w:val="28"/>
          <w:szCs w:val="28"/>
        </w:rPr>
        <w:t>Тихонькая</w:t>
      </w:r>
      <w:proofErr w:type="gramEnd"/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 (раньше Биробиджан назывался именно так) прибыли первые переселенцы. Именно им посвящена эта скульптурная композиция из бронзы, установлен</w:t>
      </w:r>
      <w:r>
        <w:rPr>
          <w:rFonts w:ascii="Times New Roman" w:hAnsi="Times New Roman" w:cs="Times New Roman"/>
          <w:color w:val="000000"/>
          <w:sz w:val="28"/>
          <w:szCs w:val="28"/>
        </w:rPr>
        <w:t>ная в начале XXI века.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D7B">
        <w:rPr>
          <w:rFonts w:ascii="Times New Roman" w:hAnsi="Times New Roman" w:cs="Times New Roman"/>
          <w:color w:val="000000"/>
          <w:sz w:val="28"/>
          <w:szCs w:val="28"/>
        </w:rPr>
        <w:t xml:space="preserve">Скульптура выполнена по проекту биробиджанского художника Владислава Абрамовича Цапа. Она изображает простую деревянную повозку, впряженную в лошадь, на которой с одним мешком вещей и самоваром едет семья. Они двигаются на новые, необжитые места в надежде на лучшую жизнь. </w:t>
      </w:r>
    </w:p>
    <w:p w:rsidR="00F4409A" w:rsidRPr="00B80D7B" w:rsidRDefault="00F4409A" w:rsidP="00F4409A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09A" w:rsidRPr="006B4124" w:rsidRDefault="00F4409A" w:rsidP="00F4409A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124">
        <w:rPr>
          <w:rFonts w:ascii="Times New Roman" w:hAnsi="Times New Roman" w:cs="Times New Roman"/>
          <w:b/>
          <w:sz w:val="28"/>
          <w:szCs w:val="28"/>
        </w:rPr>
        <w:t>Братская могила героям-партизанам, павшим в борьбе с американо-японскими интервентами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</w:t>
      </w:r>
      <w:proofErr w:type="gramStart"/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партизанам, замученным японо-американскими интервентами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  в декабре 1919 г. На нем </w:t>
      </w:r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написано  "Вечная слава героям-партизанам, павшим в борьбе с </w:t>
      </w:r>
      <w:proofErr w:type="spellStart"/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американско</w:t>
      </w:r>
      <w:proofErr w:type="spellEnd"/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-японскими интервентами за свободу и независимость нашей Родины".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ставленный в годы Советской власти, он славит героев не за борьбу с белыми, которые тоже довольно жестоко расправлялись с подпольщиками и партизанами, действовавшими на территории Облученского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1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района, а именно с интервентами, отделяя внутренние распри от более важного - независимости России, принадлежности ей Дальнего Востока. Американские и японские интервенты особо старались контролировать Транссиб. Особо запомнились жестокости японцев.</w:t>
      </w: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Pr="005666F0" w:rsidRDefault="00F4409A" w:rsidP="00F4409A">
      <w:pPr>
        <w:spacing w:after="105" w:line="24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Часовня Спиридона </w:t>
      </w:r>
      <w:proofErr w:type="spellStart"/>
      <w:r w:rsidRPr="00566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Тримифунтского</w:t>
      </w:r>
      <w:proofErr w:type="spellEnd"/>
    </w:p>
    <w:p w:rsidR="00F4409A" w:rsidRPr="005666F0" w:rsidRDefault="00F4409A" w:rsidP="00F4409A">
      <w:pPr>
        <w:spacing w:after="375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мая 2013 г. архиепископ Иосиф доставил в г. Облучье для молитвенного поклонения ковчег с частицей мощей святителя Спиридона </w:t>
      </w:r>
      <w:proofErr w:type="spellStart"/>
      <w:r w:rsidRPr="005666F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Тримифунтского</w:t>
      </w:r>
      <w:proofErr w:type="spellEnd"/>
      <w:r w:rsidRPr="0056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территории </w:t>
      </w:r>
      <w:proofErr w:type="spellStart"/>
      <w:r w:rsidRPr="00566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Облученской</w:t>
      </w:r>
      <w:proofErr w:type="spellEnd"/>
      <w:r w:rsidRPr="0056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пути Дальневосточной железной дороги по просьбе ее начальника А. М. Рамазанова он совершил освящение фундамента и закладку камня для строительства часовни во имя святителя Спиридона. К осени строительство часовни в целом было завершено. Изящное деревянное здание увенчано куполами с золочеными крестами, устроена небольшая звонница, в интерьере часовни размещены иконы, обустроена территория.</w:t>
      </w:r>
    </w:p>
    <w:p w:rsidR="00F4409A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Pr="005666F0" w:rsidRDefault="00F4409A" w:rsidP="00F4409A">
      <w:pPr>
        <w:spacing w:after="105" w:line="24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Церковь Спаса Преображения.</w:t>
      </w:r>
    </w:p>
    <w:p w:rsidR="00F4409A" w:rsidRDefault="00F4409A" w:rsidP="00F4409A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Работы по возведению православного храма в Облучье ведутся уже 12 лет. Исключительно на пожертвования. Вначале была маленькая избушка. Потом миром, молитвами и трудами прихожан и самого настоятеля прихода отца </w:t>
      </w:r>
      <w:proofErr w:type="spellStart"/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Варсонофия</w:t>
      </w:r>
      <w:proofErr w:type="spellEnd"/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поставили новое здание: выше и площадью больше. Постепенно достраивались новые здания и помещения: трапезная и церковная лавка, кованые ворота и купол, иконы и музыкальные инструменты. Когда с легкой руки благотворителя появились колокола - возвели  колокольню</w:t>
      </w:r>
      <w:proofErr w:type="gramStart"/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И</w:t>
      </w:r>
      <w:proofErr w:type="gramEnd"/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хотя службы и православные требы в данном </w:t>
      </w:r>
      <w:r w:rsidRPr="00566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храме давно уже проводятся, ставить точку рано - выполнены лишь основные работы.</w:t>
      </w:r>
    </w:p>
    <w:p w:rsidR="00F4409A" w:rsidRPr="005666F0" w:rsidRDefault="00F4409A" w:rsidP="00F4409A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409A" w:rsidRPr="005666F0" w:rsidRDefault="00F4409A" w:rsidP="00F4409A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>Памятный паровоз</w:t>
      </w:r>
    </w:p>
    <w:p w:rsidR="00F4409A" w:rsidRPr="005666F0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Памятный паровоз серии</w:t>
      </w:r>
      <w:proofErr w:type="gramStart"/>
      <w:r w:rsidRPr="005666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</w:t>
      </w:r>
      <w:proofErr w:type="gramEnd"/>
      <w:r w:rsidRPr="005666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  39-25 1945 года выпуска, служивший в местном локомотивном депо до 1965-го, установили в г. Облучье ЕАО, который считается городом железнодорожников. Торжественная церемония открытия мемориала прошла </w:t>
      </w:r>
      <w:proofErr w:type="gramStart"/>
      <w:r w:rsidRPr="005666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ж</w:t>
      </w:r>
      <w:proofErr w:type="gramEnd"/>
      <w:r w:rsidRPr="005666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/д станции. Инициатива реставрации паровоза-труженика принадлежит ветеранам депо, которых поддержало руководство предприятия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4409A" w:rsidRPr="005666F0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4409A" w:rsidRPr="005666F0" w:rsidRDefault="00F4409A" w:rsidP="00F4409A">
      <w:pPr>
        <w:spacing w:after="105" w:line="240" w:lineRule="atLeast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666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Дальневосточный мотокросс</w:t>
      </w:r>
    </w:p>
    <w:p w:rsidR="00F4409A" w:rsidRPr="005666F0" w:rsidRDefault="00F4409A" w:rsidP="00F4409A">
      <w:pPr>
        <w:pStyle w:val="a5"/>
        <w:shd w:val="clear" w:color="auto" w:fill="FFFFFF"/>
        <w:spacing w:before="0" w:beforeAutospacing="0" w:after="192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5666F0">
        <w:rPr>
          <w:color w:val="052635"/>
          <w:sz w:val="28"/>
          <w:szCs w:val="28"/>
          <w:shd w:val="clear" w:color="auto" w:fill="FFFFFF"/>
        </w:rPr>
        <w:t>Стал уже традиционным, в Облучье съезжаются  со всех уголков Дальнего Востока: Приморского края, Амурской области, ЕАО - для того, чтобы завоевать или подтвердить чемпионское звание.</w:t>
      </w:r>
      <w:r w:rsidRPr="005666F0">
        <w:rPr>
          <w:color w:val="000000"/>
          <w:sz w:val="28"/>
          <w:szCs w:val="28"/>
        </w:rPr>
        <w:t xml:space="preserve"> Спортсмены </w:t>
      </w:r>
      <w:proofErr w:type="spellStart"/>
      <w:r w:rsidRPr="005666F0">
        <w:rPr>
          <w:color w:val="000000"/>
          <w:sz w:val="28"/>
          <w:szCs w:val="28"/>
        </w:rPr>
        <w:t>борятся</w:t>
      </w:r>
      <w:proofErr w:type="spellEnd"/>
      <w:r w:rsidRPr="005666F0">
        <w:rPr>
          <w:color w:val="000000"/>
          <w:sz w:val="28"/>
          <w:szCs w:val="28"/>
        </w:rPr>
        <w:t xml:space="preserve">  за звание самых быстрых </w:t>
      </w:r>
      <w:proofErr w:type="spellStart"/>
      <w:r w:rsidRPr="005666F0">
        <w:rPr>
          <w:color w:val="000000"/>
          <w:sz w:val="28"/>
          <w:szCs w:val="28"/>
        </w:rPr>
        <w:t>гонщиков</w:t>
      </w:r>
      <w:proofErr w:type="gramStart"/>
      <w:r w:rsidRPr="005666F0">
        <w:rPr>
          <w:color w:val="000000"/>
          <w:sz w:val="28"/>
          <w:szCs w:val="28"/>
        </w:rPr>
        <w:t>.Т</w:t>
      </w:r>
      <w:proofErr w:type="gramEnd"/>
      <w:r w:rsidRPr="005666F0">
        <w:rPr>
          <w:color w:val="000000"/>
          <w:sz w:val="28"/>
          <w:szCs w:val="28"/>
        </w:rPr>
        <w:t>расса</w:t>
      </w:r>
      <w:proofErr w:type="spellEnd"/>
      <w:r w:rsidRPr="005666F0">
        <w:rPr>
          <w:color w:val="000000"/>
          <w:sz w:val="28"/>
          <w:szCs w:val="28"/>
        </w:rPr>
        <w:t xml:space="preserve"> не из легких. Протяженность — 1 километр 200 метров. Всего гонщики должны проехать от 20-ти до 25-ти кругов. Трамплины — до 25-ти метров в длину. В прошлом году добавили ещё один — восемнадцатиметровый.</w:t>
      </w:r>
      <w:r w:rsidRPr="005666F0">
        <w:rPr>
          <w:rStyle w:val="apple-converted-space"/>
          <w:color w:val="000000"/>
          <w:sz w:val="28"/>
          <w:szCs w:val="28"/>
        </w:rPr>
        <w:t> </w:t>
      </w:r>
    </w:p>
    <w:p w:rsidR="00F4409A" w:rsidRPr="006B4124" w:rsidRDefault="00F4409A" w:rsidP="00F4409A">
      <w:pPr>
        <w:spacing w:after="105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09A" w:rsidRDefault="00F4409A">
      <w:bookmarkStart w:id="0" w:name="_GoBack"/>
      <w:bookmarkEnd w:id="0"/>
    </w:p>
    <w:sectPr w:rsidR="00F4409A" w:rsidSect="0005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4A6"/>
    <w:rsid w:val="000510BE"/>
    <w:rsid w:val="001056E6"/>
    <w:rsid w:val="001B34A6"/>
    <w:rsid w:val="0056216A"/>
    <w:rsid w:val="008140B2"/>
    <w:rsid w:val="00C417ED"/>
    <w:rsid w:val="00C86A50"/>
    <w:rsid w:val="00F4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4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4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4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Biblioteka</cp:lastModifiedBy>
  <cp:revision>3</cp:revision>
  <dcterms:created xsi:type="dcterms:W3CDTF">2016-05-02T10:56:00Z</dcterms:created>
  <dcterms:modified xsi:type="dcterms:W3CDTF">2016-09-10T03:05:00Z</dcterms:modified>
</cp:coreProperties>
</file>