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2A1C7" w:themeColor="accent4" w:themeTint="99"/>
  <w:body>
    <w:p w:rsidR="000159F4" w:rsidRPr="000159F4" w:rsidRDefault="000159F4" w:rsidP="000159F4">
      <w:pPr>
        <w:rPr>
          <w:rFonts w:ascii="Times New Roman" w:hAnsi="Times New Roman" w:cs="Times New Roman"/>
          <w:sz w:val="24"/>
          <w:szCs w:val="24"/>
        </w:rPr>
      </w:pPr>
      <w:r w:rsidRPr="000159F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9F4">
        <w:rPr>
          <w:rFonts w:ascii="Times New Roman" w:hAnsi="Times New Roman" w:cs="Times New Roman"/>
          <w:sz w:val="24"/>
          <w:szCs w:val="24"/>
        </w:rPr>
        <w:t>№</w:t>
      </w:r>
      <w:r w:rsidR="00365A93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7D5AE7" w:rsidRDefault="007D5AE7" w:rsidP="0069296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ПАМЯТКА</w:t>
      </w:r>
    </w:p>
    <w:p w:rsidR="00C37F35" w:rsidRPr="007D5AE7" w:rsidRDefault="00C37F35" w:rsidP="000159F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5AE7">
        <w:rPr>
          <w:rFonts w:ascii="Times New Roman" w:hAnsi="Times New Roman" w:cs="Times New Roman"/>
          <w:sz w:val="24"/>
          <w:szCs w:val="24"/>
          <w:u w:val="single"/>
        </w:rPr>
        <w:t>Преимущества железнодорожного транспорта</w:t>
      </w:r>
    </w:p>
    <w:p w:rsidR="00BE1F2B" w:rsidRPr="007D5AE7" w:rsidRDefault="00C37F35" w:rsidP="00015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AE7">
        <w:rPr>
          <w:rFonts w:ascii="Times New Roman" w:hAnsi="Times New Roman" w:cs="Times New Roman"/>
          <w:sz w:val="24"/>
          <w:szCs w:val="24"/>
        </w:rPr>
        <w:t>1.Независимость от климатических условий, времени года, времени суток (95% путей сообщения работает без сбоя при перепадах температур). 2.Высокая пропускная и провозная способность железнодорожных линий (2-х путная дорога с автоблокировкой пропускает 150-200 пар поездов в сутки; однопутная - 60 пар поездов в сутки). 3. Возможность сооружения на любой сухопутной территории; 4. Невысокая стоимость перевозок по сравнению с другими видами транспорта, за исключением трубопроводного и водного; 5. Прямая связь с промышленными предприятиями. Отдельные отрасли производства имеют прямую связь с магистральным железнодорожным путем. Массовость перевозок; 7. Высокая безопасность движения. Широкая номенклатура грузов.</w:t>
      </w:r>
    </w:p>
    <w:p w:rsidR="00C37F35" w:rsidRPr="007D5AE7" w:rsidRDefault="00C37F35" w:rsidP="000159F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5AE7">
        <w:rPr>
          <w:rFonts w:ascii="Times New Roman" w:hAnsi="Times New Roman" w:cs="Times New Roman"/>
          <w:sz w:val="24"/>
          <w:szCs w:val="24"/>
          <w:u w:val="single"/>
        </w:rPr>
        <w:t>Памятные даты.</w:t>
      </w:r>
    </w:p>
    <w:p w:rsidR="00C37F35" w:rsidRPr="007D5AE7" w:rsidRDefault="00C37F35" w:rsidP="00015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AE7">
        <w:rPr>
          <w:rFonts w:ascii="Times New Roman" w:hAnsi="Times New Roman" w:cs="Times New Roman"/>
          <w:sz w:val="24"/>
          <w:szCs w:val="24"/>
        </w:rPr>
        <w:t xml:space="preserve">1806—1809 гг. -  первая конно-чугунная дорога с выпуклыми рельсами протяженностью около 2 км была построена в России в П. К. Фроловым на Змеиногорском руднике </w:t>
      </w:r>
      <w:proofErr w:type="spellStart"/>
      <w:r w:rsidRPr="007D5AE7">
        <w:rPr>
          <w:rFonts w:ascii="Times New Roman" w:hAnsi="Times New Roman" w:cs="Times New Roman"/>
          <w:sz w:val="24"/>
          <w:szCs w:val="24"/>
        </w:rPr>
        <w:t>Колывано</w:t>
      </w:r>
      <w:proofErr w:type="spellEnd"/>
      <w:r w:rsidRPr="007D5AE7">
        <w:rPr>
          <w:rFonts w:ascii="Times New Roman" w:hAnsi="Times New Roman" w:cs="Times New Roman"/>
          <w:sz w:val="24"/>
          <w:szCs w:val="24"/>
        </w:rPr>
        <w:t>-Воскресенских заводов на Алтае. </w:t>
      </w:r>
      <w:r w:rsidR="007D5AE7" w:rsidRPr="007D5A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A46AAD" wp14:editId="3C9D3BCD">
            <wp:extent cx="2447571" cy="1390650"/>
            <wp:effectExtent l="0" t="0" r="0" b="0"/>
            <wp:docPr id="2" name="Рисунок 2" descr="Памятник паровозу Черепановых в Омс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мятник паровозу Черепановых в Омск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71" cy="139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F35" w:rsidRPr="007D5AE7" w:rsidRDefault="00C37F35" w:rsidP="00015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AE7">
        <w:rPr>
          <w:rFonts w:ascii="Times New Roman" w:hAnsi="Times New Roman" w:cs="Times New Roman"/>
          <w:sz w:val="24"/>
          <w:szCs w:val="24"/>
        </w:rPr>
        <w:t xml:space="preserve">1834 год -  первый русский паровоз создали крепостные механики отец и сын Черепановы на </w:t>
      </w:r>
      <w:proofErr w:type="gramStart"/>
      <w:r w:rsidRPr="007D5AE7">
        <w:rPr>
          <w:rFonts w:ascii="Times New Roman" w:hAnsi="Times New Roman" w:cs="Times New Roman"/>
          <w:sz w:val="24"/>
          <w:szCs w:val="24"/>
        </w:rPr>
        <w:t>Нижне-</w:t>
      </w:r>
      <w:proofErr w:type="spellStart"/>
      <w:r w:rsidRPr="007D5AE7">
        <w:rPr>
          <w:rFonts w:ascii="Times New Roman" w:hAnsi="Times New Roman" w:cs="Times New Roman"/>
          <w:sz w:val="24"/>
          <w:szCs w:val="24"/>
        </w:rPr>
        <w:t>Тагильском</w:t>
      </w:r>
      <w:proofErr w:type="spellEnd"/>
      <w:proofErr w:type="gramEnd"/>
      <w:r w:rsidRPr="007D5AE7">
        <w:rPr>
          <w:rFonts w:ascii="Times New Roman" w:hAnsi="Times New Roman" w:cs="Times New Roman"/>
          <w:sz w:val="24"/>
          <w:szCs w:val="24"/>
        </w:rPr>
        <w:t xml:space="preserve"> заводе Демидова. Он возил грузы по 854 </w:t>
      </w:r>
      <w:r w:rsidRPr="007D5AE7">
        <w:rPr>
          <w:rFonts w:ascii="Times New Roman" w:hAnsi="Times New Roman" w:cs="Times New Roman"/>
          <w:sz w:val="24"/>
          <w:szCs w:val="24"/>
        </w:rPr>
        <w:lastRenderedPageBreak/>
        <w:t xml:space="preserve">метровой железной дороге, связавшей рудник возле подошвы </w:t>
      </w:r>
      <w:proofErr w:type="gramStart"/>
      <w:r w:rsidRPr="007D5AE7">
        <w:rPr>
          <w:rFonts w:ascii="Times New Roman" w:hAnsi="Times New Roman" w:cs="Times New Roman"/>
          <w:sz w:val="24"/>
          <w:szCs w:val="24"/>
        </w:rPr>
        <w:t>горы  Высокой</w:t>
      </w:r>
      <w:proofErr w:type="gramEnd"/>
      <w:r w:rsidRPr="007D5AE7">
        <w:rPr>
          <w:rFonts w:ascii="Times New Roman" w:hAnsi="Times New Roman" w:cs="Times New Roman"/>
          <w:sz w:val="24"/>
          <w:szCs w:val="24"/>
        </w:rPr>
        <w:t xml:space="preserve"> с медеплавильным заводом. Паровоз вез несколько вагонеток весом в 3,3 тонны со скоростью 13 – 16 км/час. Кроме груза, он мог перевозить до 40 пассажиров.</w:t>
      </w:r>
    </w:p>
    <w:p w:rsidR="000159F4" w:rsidRDefault="000159F4" w:rsidP="00015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F35" w:rsidRPr="007D5AE7" w:rsidRDefault="00C37F35" w:rsidP="00015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AE7">
        <w:rPr>
          <w:rFonts w:ascii="Times New Roman" w:hAnsi="Times New Roman" w:cs="Times New Roman"/>
          <w:sz w:val="24"/>
          <w:szCs w:val="24"/>
        </w:rPr>
        <w:t xml:space="preserve">8 июня 1843-1851 гг.  -  строительство железной дороги между Санкт-Петербургом и Москвой. </w:t>
      </w:r>
    </w:p>
    <w:p w:rsidR="00692962" w:rsidRPr="007D5AE7" w:rsidRDefault="00C37F35" w:rsidP="000159F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D5AE7">
        <w:rPr>
          <w:rFonts w:ascii="Times New Roman" w:hAnsi="Times New Roman" w:cs="Times New Roman"/>
          <w:sz w:val="24"/>
          <w:szCs w:val="24"/>
        </w:rPr>
        <w:t>Байка́ло-Аму́рская</w:t>
      </w:r>
      <w:proofErr w:type="spellEnd"/>
      <w:r w:rsidRPr="007D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AE7">
        <w:rPr>
          <w:rFonts w:ascii="Times New Roman" w:hAnsi="Times New Roman" w:cs="Times New Roman"/>
          <w:sz w:val="24"/>
          <w:szCs w:val="24"/>
        </w:rPr>
        <w:t>магистра́ль</w:t>
      </w:r>
      <w:proofErr w:type="spellEnd"/>
      <w:r w:rsidRPr="007D5AE7">
        <w:rPr>
          <w:rFonts w:ascii="Times New Roman" w:hAnsi="Times New Roman" w:cs="Times New Roman"/>
          <w:sz w:val="24"/>
          <w:szCs w:val="24"/>
        </w:rPr>
        <w:t xml:space="preserve"> (БАМ) — железная дорога в Восточной Сибири и на Дальнем Востоке в подчинении ВСЖД и ДВЖД. Одна из крупнейших желез</w:t>
      </w:r>
      <w:r w:rsidR="001E4760" w:rsidRPr="007D5AE7">
        <w:rPr>
          <w:rFonts w:ascii="Times New Roman" w:hAnsi="Times New Roman" w:cs="Times New Roman"/>
          <w:sz w:val="24"/>
          <w:szCs w:val="24"/>
        </w:rPr>
        <w:t>нодорожных магистралей в мире</w:t>
      </w:r>
      <w:r w:rsidRPr="007D5AE7">
        <w:rPr>
          <w:rFonts w:ascii="Times New Roman" w:hAnsi="Times New Roman" w:cs="Times New Roman"/>
          <w:sz w:val="24"/>
          <w:szCs w:val="24"/>
        </w:rPr>
        <w:t>. Основной путь Тайшет — Советская Гавань строился с большими перерывами с 1938 года по 1984 год.</w:t>
      </w:r>
      <w:r w:rsidR="007D5AE7" w:rsidRPr="007D5AE7">
        <w:t xml:space="preserve"> </w:t>
      </w:r>
      <w:r w:rsidR="007D5AE7">
        <w:t xml:space="preserve">        </w:t>
      </w:r>
      <w:r w:rsidR="007D5AE7" w:rsidRPr="007D5AE7">
        <w:rPr>
          <w:noProof/>
          <w:lang w:eastAsia="ru-RU"/>
        </w:rPr>
        <w:drawing>
          <wp:inline distT="0" distB="0" distL="0" distR="0" wp14:anchorId="5EEDA2CA" wp14:editId="5D8AF5EC">
            <wp:extent cx="2428875" cy="1338665"/>
            <wp:effectExtent l="0" t="0" r="0" b="0"/>
            <wp:docPr id="4" name="Рисунок 4" descr="http://territoryengineering.ru/wp-content/uploads/2014/10/bam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rritoryengineering.ru/wp-content/uploads/2014/10/bam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561" cy="133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5AE7">
        <w:t xml:space="preserve">      </w:t>
      </w:r>
    </w:p>
    <w:p w:rsidR="000159F4" w:rsidRDefault="000159F4" w:rsidP="00015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2" w:rsidRPr="007D5AE7" w:rsidRDefault="00692962" w:rsidP="00015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AE7">
        <w:rPr>
          <w:rFonts w:ascii="Times New Roman" w:hAnsi="Times New Roman" w:cs="Times New Roman"/>
          <w:sz w:val="24"/>
          <w:szCs w:val="24"/>
        </w:rPr>
        <w:t>В 1908 г. в Париже на Всемирной выставке проект Амурского моста (как и Эйфелева башня) был награжден золотой медалью.</w:t>
      </w:r>
    </w:p>
    <w:p w:rsidR="000159F4" w:rsidRDefault="000159F4" w:rsidP="00015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2" w:rsidRPr="007D5AE7" w:rsidRDefault="00692962" w:rsidP="00015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AE7">
        <w:rPr>
          <w:rFonts w:ascii="Times New Roman" w:hAnsi="Times New Roman" w:cs="Times New Roman"/>
          <w:sz w:val="24"/>
          <w:szCs w:val="24"/>
        </w:rPr>
        <w:t xml:space="preserve">1913—1916 </w:t>
      </w:r>
      <w:proofErr w:type="spellStart"/>
      <w:r w:rsidRPr="007D5AE7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7D5AE7">
        <w:rPr>
          <w:rFonts w:ascii="Times New Roman" w:hAnsi="Times New Roman" w:cs="Times New Roman"/>
          <w:sz w:val="24"/>
          <w:szCs w:val="24"/>
        </w:rPr>
        <w:t xml:space="preserve"> - возведение Амурского моста. Это великолепное колоссальное сооружение до 1917 г. называлось «Алексеевским», или «Царским»  в честь наследника царя Николая II царевича Алексея, сейчас его зовут «Амурским чудом» </w:t>
      </w:r>
      <w:r w:rsidR="007D5AE7" w:rsidRPr="007D5A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75D8CB" wp14:editId="610AB0FF">
            <wp:extent cx="2305050" cy="1323975"/>
            <wp:effectExtent l="0" t="0" r="0" b="9525"/>
            <wp:docPr id="1" name="Рисунок 1" descr="http://fotohomka.ru/images/Oct/28/8b13d94f463ae42a24fa3f8b56677e3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homka.ru/images/Oct/28/8b13d94f463ae42a24fa3f8b56677e32/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949" cy="132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2962" w:rsidRPr="007D5AE7" w:rsidSect="00692962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1B53"/>
    <w:multiLevelType w:val="hybridMultilevel"/>
    <w:tmpl w:val="0EB23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15F98"/>
    <w:multiLevelType w:val="hybridMultilevel"/>
    <w:tmpl w:val="C4B6F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B9"/>
    <w:rsid w:val="000159F4"/>
    <w:rsid w:val="001E4760"/>
    <w:rsid w:val="00365A93"/>
    <w:rsid w:val="00692962"/>
    <w:rsid w:val="007D5AE7"/>
    <w:rsid w:val="007F74B0"/>
    <w:rsid w:val="008526B9"/>
    <w:rsid w:val="00995535"/>
    <w:rsid w:val="00C3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2C37"/>
  <w15:docId w15:val="{4728F78E-B686-4AA4-8059-3A21FBAC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F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1F1EA-47CB-4BC5-972D-7939C987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5</cp:revision>
  <dcterms:created xsi:type="dcterms:W3CDTF">2017-02-21T05:33:00Z</dcterms:created>
  <dcterms:modified xsi:type="dcterms:W3CDTF">2017-11-25T23:45:00Z</dcterms:modified>
</cp:coreProperties>
</file>